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2A534751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374E24">
        <w:t>Zselés Nyomda Mix Képzés</w:t>
      </w:r>
      <w:r w:rsidR="00F33621" w:rsidRPr="000252A7">
        <w:rPr>
          <w:rFonts w:eastAsia="Times New Roman" w:cs="Times New Roman"/>
          <w:lang w:val="ru-RU"/>
        </w:rPr>
        <w:t>,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59F3BEB9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374E24">
        <w:t>2021.02.20.</w:t>
      </w:r>
    </w:p>
    <w:p w14:paraId="04D58F6A" w14:textId="70F4C8A0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 xml:space="preserve">jezésének tervezett időpontja: </w:t>
      </w:r>
      <w:r w:rsidR="00374E24">
        <w:t>2021.02.20.</w:t>
      </w:r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707CDA2F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374E24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4070FAD8" w:rsidR="00A621D6" w:rsidRPr="000252A7" w:rsidRDefault="00445BF4" w:rsidP="00A621D6">
      <w:r w:rsidRPr="000252A7">
        <w:t xml:space="preserve">A képzési díj mértéke és fizetésének módja: A képzés díja: bruttó </w:t>
      </w:r>
      <w:r w:rsidR="00920279" w:rsidRPr="000252A7">
        <w:t>1</w:t>
      </w:r>
      <w:r w:rsidR="00374E24">
        <w:t>7.780</w:t>
      </w:r>
      <w:bookmarkStart w:id="0" w:name="_GoBack"/>
      <w:bookmarkEnd w:id="0"/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0252A7"/>
    <w:rsid w:val="0032069B"/>
    <w:rsid w:val="00374E24"/>
    <w:rsid w:val="003A3A49"/>
    <w:rsid w:val="0042490A"/>
    <w:rsid w:val="00445BF4"/>
    <w:rsid w:val="004E4AD3"/>
    <w:rsid w:val="007B1D91"/>
    <w:rsid w:val="008758F3"/>
    <w:rsid w:val="00920279"/>
    <w:rsid w:val="00A621D6"/>
    <w:rsid w:val="00A6242E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2021-02-08T14:53:00Z</dcterms:created>
  <dcterms:modified xsi:type="dcterms:W3CDTF">2021-02-08T14:53:00Z</dcterms:modified>
</cp:coreProperties>
</file>